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Verdana" w:eastAsia="Times New Roman" w:hAnsi="Verdana" w:cs="Times New Roman"/>
          <w:color w:val="000000"/>
          <w:sz w:val="26"/>
          <w:szCs w:val="26"/>
          <w:lang w:eastAsia="ru-RU"/>
        </w:rPr>
        <w:t xml:space="preserve">Проект многоэтажного паркинга открытого типа на 1800 </w:t>
      </w:r>
      <w:proofErr w:type="spellStart"/>
      <w:r w:rsidRPr="001B74A6">
        <w:rPr>
          <w:rFonts w:ascii="Verdana" w:eastAsia="Times New Roman" w:hAnsi="Verdana" w:cs="Times New Roman"/>
          <w:color w:val="000000"/>
          <w:sz w:val="26"/>
          <w:szCs w:val="26"/>
          <w:lang w:eastAsia="ru-RU"/>
        </w:rPr>
        <w:t>машино</w:t>
      </w:r>
      <w:proofErr w:type="spellEnd"/>
      <w:r w:rsidRPr="001B74A6">
        <w:rPr>
          <w:rFonts w:ascii="Verdana" w:eastAsia="Times New Roman" w:hAnsi="Verdana" w:cs="Times New Roman"/>
          <w:color w:val="000000"/>
          <w:sz w:val="26"/>
          <w:szCs w:val="26"/>
          <w:lang w:eastAsia="ru-RU"/>
        </w:rPr>
        <w:t>-мест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</w:t>
      </w:r>
      <w:proofErr w:type="gramStart"/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инвестиционный</w:t>
      </w:r>
      <w:proofErr w:type="gramEnd"/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многоэтажный паркинг)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Проект разработан для строительства в условиях как плотной городской застройки в любой стране, любого климата и экономии земли, так для малонаселенной местности.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noProof/>
          <w:color w:val="0000FF"/>
          <w:sz w:val="20"/>
          <w:szCs w:val="20"/>
          <w:lang w:eastAsia="ru-RU"/>
        </w:rPr>
        <w:drawing>
          <wp:inline distT="0" distB="0" distL="0" distR="0">
            <wp:extent cx="5715000" cy="3670300"/>
            <wp:effectExtent l="0" t="0" r="0" b="6350"/>
            <wp:docPr id="6" name="Рисунок 6" descr="Многоэтажный паркинг открытого типа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Многоэтажный паркинг открытого типа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67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Многоэтажный паркинг открытого типа на 1800 </w:t>
      </w:r>
      <w:proofErr w:type="spellStart"/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машиномест</w:t>
      </w:r>
      <w:proofErr w:type="spellEnd"/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 основе данного паркинга лежит объединение двух проектов многоэтажных гаражей закрытого типа с </w:t>
      </w:r>
      <w:bookmarkStart w:id="0" w:name="_GoBack"/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fldChar w:fldCharType="begin"/>
      </w: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instrText xml:space="preserve"> HYPERLINK "http://www.project.bulgaria-burgas.ru/project-garage_ramp.htm" </w:instrText>
      </w: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fldChar w:fldCharType="separate"/>
      </w:r>
      <w:r w:rsidRPr="001B74A6">
        <w:rPr>
          <w:rFonts w:ascii="Arial" w:eastAsia="Times New Roman" w:hAnsi="Arial" w:cs="Arial"/>
          <w:color w:val="0000FF"/>
          <w:sz w:val="20"/>
          <w:szCs w:val="20"/>
          <w:u w:val="single"/>
          <w:lang w:eastAsia="ru-RU"/>
        </w:rPr>
        <w:t>двухпутным винтовым пандусом (рампой)</w:t>
      </w: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fldChar w:fldCharType="end"/>
      </w:r>
      <w:bookmarkEnd w:id="0"/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.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tbl>
      <w:tblPr>
        <w:tblW w:w="5000" w:type="pct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</w:tblBorders>
        <w:shd w:val="clear" w:color="auto" w:fill="FFFFFF"/>
        <w:tblCellMar>
          <w:top w:w="20" w:type="dxa"/>
          <w:left w:w="20" w:type="dxa"/>
          <w:bottom w:w="20" w:type="dxa"/>
          <w:right w:w="20" w:type="dxa"/>
        </w:tblCellMar>
        <w:tblLook w:val="04A0" w:firstRow="1" w:lastRow="0" w:firstColumn="1" w:lastColumn="0" w:noHBand="0" w:noVBand="1"/>
      </w:tblPr>
      <w:tblGrid>
        <w:gridCol w:w="2599"/>
        <w:gridCol w:w="726"/>
        <w:gridCol w:w="820"/>
        <w:gridCol w:w="1680"/>
        <w:gridCol w:w="1778"/>
        <w:gridCol w:w="1736"/>
      </w:tblGrid>
      <w:tr w:rsidR="001B74A6" w:rsidRPr="001B74A6" w:rsidTr="001B74A6"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2E3FB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ind w:left="15" w:right="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0" w:type="auto"/>
            <w:gridSpan w:val="2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2E3FB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ind w:left="15" w:right="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Площадь, </w:t>
            </w:r>
            <w:proofErr w:type="spellStart"/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м.кв</w:t>
            </w:r>
            <w:proofErr w:type="spellEnd"/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2E3FB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ind w:left="15" w:right="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Состав эскизного проекта (ЭП)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2E3FB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ind w:left="15" w:right="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Состав рабочего проекта (РП)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2E3FB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ind w:left="15" w:right="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Примечание</w:t>
            </w:r>
          </w:p>
        </w:tc>
      </w:tr>
      <w:tr w:rsidR="001B74A6" w:rsidRPr="001B74A6" w:rsidTr="001B74A6"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2E3FB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ind w:left="15" w:right="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Общая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D2E3FB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ind w:left="15" w:right="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Офисов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74A6" w:rsidRPr="001B74A6" w:rsidTr="001B74A6"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Проект четырехэтажного паркинга открытого типа на 1800 </w:t>
            </w:r>
            <w:proofErr w:type="spellStart"/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машино</w:t>
            </w:r>
            <w:proofErr w:type="spellEnd"/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-мест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35 100,0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600,0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ind w:right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Краткая пояснительная записка с описанием основных характеристик паркинга.</w:t>
            </w:r>
          </w:p>
          <w:p w:rsidR="001B74A6" w:rsidRPr="001B74A6" w:rsidRDefault="001B74A6" w:rsidP="001B74A6">
            <w:pPr>
              <w:spacing w:after="0" w:line="240" w:lineRule="auto"/>
              <w:ind w:right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3D цветные изображения паркинга – шесть видов.</w:t>
            </w:r>
          </w:p>
          <w:p w:rsidR="001B74A6" w:rsidRPr="001B74A6" w:rsidRDefault="001B74A6" w:rsidP="001B74A6">
            <w:pPr>
              <w:spacing w:after="0" w:line="240" w:lineRule="auto"/>
              <w:ind w:right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Поэтажные планы каждого этажа и подвала.</w:t>
            </w:r>
          </w:p>
          <w:p w:rsidR="001B74A6" w:rsidRPr="001B74A6" w:rsidRDefault="001B74A6" w:rsidP="001B74A6">
            <w:pPr>
              <w:spacing w:after="0" w:line="240" w:lineRule="auto"/>
              <w:ind w:right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Фасады паркинга – 4 вида.</w:t>
            </w:r>
          </w:p>
          <w:p w:rsidR="001B74A6" w:rsidRPr="001B74A6" w:rsidRDefault="001B74A6" w:rsidP="001B74A6">
            <w:pPr>
              <w:spacing w:after="0" w:line="240" w:lineRule="auto"/>
              <w:ind w:right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Разрез паркинга - 2 вида.</w:t>
            </w:r>
          </w:p>
          <w:p w:rsidR="001B74A6" w:rsidRPr="001B74A6" w:rsidRDefault="001B74A6" w:rsidP="001B74A6">
            <w:pPr>
              <w:spacing w:after="0" w:line="240" w:lineRule="auto"/>
              <w:ind w:right="1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План кровли.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Архитектурная часть, конструктивная часть, раздел водостока.</w:t>
            </w:r>
          </w:p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Разрабатывается и оплачивается по отдельному договору и техническому заданию.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Сроки передачи</w:t>
            </w:r>
          </w:p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заказчику</w:t>
            </w:r>
            <w:proofErr w:type="gramEnd"/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ЭП - </w:t>
            </w:r>
            <w:proofErr w:type="spellStart"/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электронно</w:t>
            </w:r>
            <w:proofErr w:type="spellEnd"/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в течении семи дней после получения  100% предоплаты.</w:t>
            </w:r>
          </w:p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Для разработки РП нужны</w:t>
            </w:r>
          </w:p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инженерно</w:t>
            </w:r>
            <w:proofErr w:type="gramEnd"/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-геологические изыскания</w:t>
            </w:r>
          </w:p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площадки</w:t>
            </w:r>
            <w:proofErr w:type="gramEnd"/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строительства.</w:t>
            </w:r>
          </w:p>
        </w:tc>
      </w:tr>
    </w:tbl>
    <w:p w:rsidR="001B74A6" w:rsidRPr="001B74A6" w:rsidRDefault="001B74A6" w:rsidP="001B74A6">
      <w:pPr>
        <w:shd w:val="clear" w:color="auto" w:fill="FFFFFF"/>
        <w:spacing w:after="0" w:line="240" w:lineRule="auto"/>
        <w:ind w:left="15" w:right="15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lastRenderedPageBreak/>
        <w:t> </w:t>
      </w:r>
    </w:p>
    <w:p w:rsidR="001B74A6" w:rsidRPr="001B74A6" w:rsidRDefault="001B74A6" w:rsidP="001B74A6">
      <w:pPr>
        <w:shd w:val="clear" w:color="auto" w:fill="FFFFFF"/>
        <w:spacing w:after="0" w:line="240" w:lineRule="auto"/>
        <w:ind w:left="15" w:right="15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Общая площадь многоэтажного паркинга дана с учетом площади подвала высотой 2,9 м.</w:t>
      </w:r>
    </w:p>
    <w:p w:rsidR="001B74A6" w:rsidRPr="001B74A6" w:rsidRDefault="001B74A6" w:rsidP="001B74A6">
      <w:pPr>
        <w:shd w:val="clear" w:color="auto" w:fill="FFFFFF"/>
        <w:spacing w:after="0" w:line="240" w:lineRule="auto"/>
        <w:ind w:left="15" w:right="15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t>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Состав эскизного проекта многоэтажного паркинга может незначительно уточняться по взаимному согласованию сторон.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Состав рабочего проекта оговаривается индивидуально.</w:t>
      </w:r>
    </w:p>
    <w:p w:rsidR="001B74A6" w:rsidRPr="001B74A6" w:rsidRDefault="001B74A6" w:rsidP="001B74A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Все 3D чертежи передаются в разрешении не ниже 1600х1200 пикселей в формате </w:t>
      </w:r>
      <w:r w:rsidRPr="001B74A6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t>jpg</w:t>
      </w: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или </w:t>
      </w:r>
      <w:r w:rsidRPr="001B74A6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t>bmp</w:t>
      </w: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.</w:t>
      </w:r>
    </w:p>
    <w:p w:rsidR="001B74A6" w:rsidRPr="001B74A6" w:rsidRDefault="001B74A6" w:rsidP="001B74A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Перечень чертежей,</w:t>
      </w:r>
      <w:r w:rsidRPr="001B74A6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t> </w:t>
      </w: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3</w:t>
      </w:r>
      <w:r w:rsidRPr="001B74A6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t>D</w:t>
      </w: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графики и иной документации может быть расширен за дополнительную плату.</w:t>
      </w:r>
    </w:p>
    <w:p w:rsidR="001B74A6" w:rsidRPr="001B74A6" w:rsidRDefault="001B74A6" w:rsidP="001B74A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Заказчику (инвестору) может быть оказан ряд дополнительных смежных услуги по рекламе данного проекта, в </w:t>
      </w:r>
      <w:proofErr w:type="spellStart"/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т.ч</w:t>
      </w:r>
      <w:proofErr w:type="spellEnd"/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. создание и раскрутка официального сайта проекта, по продаже парковочных мест и т.д.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Эскизный проект двухэтажного паркинга выполнен в соответствии с заданием заказчика и требованиями СП РФ и предназначен для строительства как практически в любых климатических условиях.</w:t>
      </w: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Архитектурно-планировочное решение разработано в соответствии со:</w:t>
      </w:r>
    </w:p>
    <w:p w:rsidR="001B74A6" w:rsidRPr="001B74A6" w:rsidRDefault="001B74A6" w:rsidP="001B74A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СП 118.13330.2012 "Общественные здания и сооружения".</w:t>
      </w:r>
    </w:p>
    <w:p w:rsidR="001B74A6" w:rsidRPr="001B74A6" w:rsidRDefault="001B74A6" w:rsidP="001B74A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"Стоянки легковых автомобилей" МГСН 5.01-01 (с изм. и доп. от 15.07.2003).</w:t>
      </w:r>
    </w:p>
    <w:p w:rsidR="001B74A6" w:rsidRPr="001B74A6" w:rsidRDefault="001B74A6" w:rsidP="001B74A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СП 113.13330.2016 Стоянки автомобилей. Актуализированная редакция СНиП 21-02-99.</w:t>
      </w:r>
    </w:p>
    <w:p w:rsidR="001B74A6" w:rsidRPr="001B74A6" w:rsidRDefault="001B74A6" w:rsidP="001B74A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СанПиН 2.2.1/2.1.1.1200-03 «Санитарно-защитные зоны и санитарная классификация предприятий, сооружений и иных </w:t>
      </w:r>
      <w:proofErr w:type="gramStart"/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объектов»(</w:t>
      </w:r>
      <w:proofErr w:type="gramEnd"/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п. 4.4., табл. 4.4.1).</w:t>
      </w:r>
    </w:p>
    <w:p w:rsidR="001B74A6" w:rsidRPr="001B74A6" w:rsidRDefault="001B74A6" w:rsidP="001B74A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Свод правил 1.13130.2009 "Системы противопожарной защиты. Эвакуационные пути и выходы".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hyperlink r:id="rId7" w:history="1">
        <w:r w:rsidRPr="001B74A6">
          <w:rPr>
            <w:rFonts w:ascii="Verdana" w:eastAsia="Times New Roman" w:hAnsi="Verdana" w:cs="Times New Roman"/>
            <w:color w:val="0000FF"/>
            <w:sz w:val="26"/>
            <w:szCs w:val="26"/>
            <w:u w:val="single"/>
            <w:lang w:eastAsia="ru-RU"/>
          </w:rPr>
          <w:t>Пояснительная записка к проекту многоэтажного паркинга открытого типа</w:t>
        </w:r>
      </w:hyperlink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Идеология паркинга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Основная идеология паркинга: многоэтажный гараж за минимальную цену с минимальными затратами на содержание и полная </w:t>
      </w:r>
      <w:proofErr w:type="spellStart"/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энергонезависимость</w:t>
      </w:r>
      <w:proofErr w:type="spellEnd"/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.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 крыше паркинга предлагается установить панели солнечных батарей.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Настоящий архитектурный проект многоэтажного открытого паркинга привлекателен прежде всего своей простотой.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Здание представляет собой 3 надземных этажей, один подземный и эксплуатируемая крыша (кровля).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111111"/>
          <w:sz w:val="20"/>
          <w:szCs w:val="20"/>
          <w:shd w:val="clear" w:color="auto" w:fill="FFFFFF"/>
          <w:lang w:eastAsia="ru-RU"/>
        </w:rPr>
        <w:t>Гараж оборудован современными системами пожарной, охранной сигнализациями и видеонаблюдением.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Одно из важных преимуществ данного проекта паркинга - минимальные накладные расходы на его содержание для владельцев парковочных мест, за счет оптимально выбранных архитектурно-инженерных решений и использования альтернативных источников энергии.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111111"/>
          <w:sz w:val="20"/>
          <w:szCs w:val="20"/>
          <w:shd w:val="clear" w:color="auto" w:fill="FFFFFF"/>
          <w:lang w:eastAsia="ru-RU"/>
        </w:rPr>
        <w:t>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Выбранные конструктивно-технические решения в данном проекте паркинга обуславливают возможность его быстрого строительства и высокой гарантии получения прибыли для потенциальных инвесторов.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Отличительной положительной особенностью данного проекта паркинга является возможность использование простых строительных решений, обеспечивающих быстроту, простоту и низкую стоимость ее строительства.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Примечание</w:t>
      </w:r>
    </w:p>
    <w:p w:rsidR="001B74A6" w:rsidRPr="001B74A6" w:rsidRDefault="001B74A6" w:rsidP="001B74A6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 желанию возможна увеличение числа этажей паркинга.</w:t>
      </w:r>
    </w:p>
    <w:p w:rsidR="001B74A6" w:rsidRPr="001B74A6" w:rsidRDefault="001B74A6" w:rsidP="001B74A6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Возможно проектирование паркинга закрытого типа с отоплением на основе данного проекта.</w:t>
      </w:r>
    </w:p>
    <w:p w:rsidR="001B74A6" w:rsidRPr="001B74A6" w:rsidRDefault="001B74A6" w:rsidP="001B74A6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Рекомендуется заказ разработки 3</w:t>
      </w:r>
      <w:r w:rsidRPr="001B74A6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t>D </w:t>
      </w: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интерьера первого этажа.</w:t>
      </w:r>
    </w:p>
    <w:p w:rsidR="001B74A6" w:rsidRPr="001B74A6" w:rsidRDefault="001B74A6" w:rsidP="001B74A6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lastRenderedPageBreak/>
        <w:t>Все требования и пожелания к поэтажным планам целесообразно предварительно максимально тщательно и подробно сформулировать в техническом задании на разработку эскизного проекта паркинга.</w:t>
      </w:r>
    </w:p>
    <w:p w:rsidR="001B74A6" w:rsidRPr="001B74A6" w:rsidRDefault="001B74A6" w:rsidP="001B74A6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Проектом предусмотрено благоустройство отведенной и прилегающей территории. Территория благоустраивается и озеленяется путем устройства газонов, посадки кустарника и деревьев.</w:t>
      </w:r>
    </w:p>
    <w:p w:rsidR="001B74A6" w:rsidRPr="001B74A6" w:rsidRDefault="001B74A6" w:rsidP="001B74A6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Согласно проведенным расчетам, учитывая расстояние до ближайшего жилого дома от здания проектируемого многоэтажного паркинга, шум его вентиляционных систем не оказывает негативного влияния на окружающую застройку.</w:t>
      </w:r>
    </w:p>
    <w:p w:rsidR="001B74A6" w:rsidRPr="001B74A6" w:rsidRDefault="001B74A6" w:rsidP="001B74A6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Конструктивные и планировочные решения многоэтажного паркинга, спецификация </w:t>
      </w:r>
      <w:proofErr w:type="spellStart"/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шумоактивного</w:t>
      </w:r>
      <w:proofErr w:type="spellEnd"/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оборудования и </w:t>
      </w:r>
      <w:proofErr w:type="spellStart"/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шумозащитные</w:t>
      </w:r>
      <w:proofErr w:type="spellEnd"/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мероприятия, предложенные в проекте многоэтажного паркинга обеспечивают достаточное снижение технологического шума проектируемого объекта и соблюдение санитарных норм на территории и у фасадов ближайших жилых домов как в дневное, так и в ночное время суток.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3399"/>
          <w:sz w:val="36"/>
          <w:szCs w:val="36"/>
          <w:lang w:eastAsia="ru-RU"/>
        </w:rPr>
        <w:t>Альтернативный реализованный проект 3-этажного паркинга открытого типа с двухпутной криволинейной рампой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(</w:t>
      </w:r>
      <w:proofErr w:type="gramStart"/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длина</w:t>
      </w:r>
      <w:proofErr w:type="gramEnd"/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около 147,3 м).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ru-RU"/>
        </w:rPr>
        <w:t xml:space="preserve">В гараже запроектировано 896 </w:t>
      </w:r>
      <w:proofErr w:type="spellStart"/>
      <w:r w:rsidRPr="001B74A6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ru-RU"/>
        </w:rPr>
        <w:t>машиномест</w:t>
      </w:r>
      <w:proofErr w:type="spellEnd"/>
      <w:r w:rsidRPr="001B74A6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  <w:lang w:eastAsia="ru-RU"/>
        </w:rPr>
        <w:t>.</w:t>
      </w: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1B74A6" w:rsidRPr="001B74A6" w:rsidRDefault="001B74A6" w:rsidP="001B74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1B74A6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tbl>
      <w:tblPr>
        <w:tblW w:w="5000" w:type="pct"/>
        <w:shd w:val="clear" w:color="auto" w:fill="FFFFFF"/>
        <w:tblCellMar>
          <w:top w:w="20" w:type="dxa"/>
          <w:left w:w="20" w:type="dxa"/>
          <w:bottom w:w="20" w:type="dxa"/>
          <w:right w:w="20" w:type="dxa"/>
        </w:tblCellMar>
        <w:tblLook w:val="04A0" w:firstRow="1" w:lastRow="0" w:firstColumn="1" w:lastColumn="0" w:noHBand="0" w:noVBand="1"/>
      </w:tblPr>
      <w:tblGrid>
        <w:gridCol w:w="4677"/>
        <w:gridCol w:w="4678"/>
      </w:tblGrid>
      <w:tr w:rsidR="001B74A6" w:rsidRPr="001B74A6" w:rsidTr="001B74A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ru-RU"/>
              </w:rPr>
              <w:drawing>
                <wp:inline distT="0" distB="0" distL="0" distR="0">
                  <wp:extent cx="2857500" cy="2139950"/>
                  <wp:effectExtent l="0" t="0" r="0" b="0"/>
                  <wp:docPr id="5" name="Рисунок 5" descr="Многоэтажный паркинг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Многоэтажный паркинг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ru-RU"/>
              </w:rPr>
              <w:drawing>
                <wp:inline distT="0" distB="0" distL="0" distR="0">
                  <wp:extent cx="2857500" cy="2139950"/>
                  <wp:effectExtent l="0" t="0" r="0" b="0"/>
                  <wp:docPr id="4" name="Рисунок 4" descr="Многоэтажный паркинг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Многоэтажный паркинг">
                            <a:hlinkClick r:id="rId1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74A6" w:rsidRPr="001B74A6" w:rsidTr="001B74A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Многоэтажный паркинг</w:t>
            </w:r>
          </w:p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Многоэтажный паркинг</w:t>
            </w:r>
          </w:p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1B74A6" w:rsidRPr="001B74A6" w:rsidTr="001B74A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39950"/>
                  <wp:effectExtent l="0" t="0" r="0" b="0"/>
                  <wp:docPr id="3" name="Рисунок 3" descr="Многоэтажный паркинг">
                    <a:hlinkClick xmlns:a="http://schemas.openxmlformats.org/drawingml/2006/main" r:id="rId1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Многоэтажный паркинг">
                            <a:hlinkClick r:id="rId1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drawing>
                <wp:inline distT="0" distB="0" distL="0" distR="0">
                  <wp:extent cx="2857500" cy="2139950"/>
                  <wp:effectExtent l="0" t="0" r="0" b="0"/>
                  <wp:docPr id="2" name="Рисунок 2" descr="Многоэтажный паркинг">
                    <a:hlinkClick xmlns:a="http://schemas.openxmlformats.org/drawingml/2006/main" r:id="rId1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Многоэтажный паркинг">
                            <a:hlinkClick r:id="rId1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74A6" w:rsidRPr="001B74A6" w:rsidTr="001B74A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Многоэтажный паркинг</w:t>
            </w:r>
          </w:p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Многоэтажный паркинг</w:t>
            </w:r>
          </w:p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1B74A6" w:rsidRPr="001B74A6" w:rsidTr="001B74A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noProof/>
                <w:color w:val="0000FF"/>
                <w:sz w:val="20"/>
                <w:szCs w:val="20"/>
                <w:lang w:eastAsia="ru-RU"/>
              </w:rPr>
              <w:lastRenderedPageBreak/>
              <w:drawing>
                <wp:inline distT="0" distB="0" distL="0" distR="0">
                  <wp:extent cx="2857500" cy="2139950"/>
                  <wp:effectExtent l="0" t="0" r="0" b="0"/>
                  <wp:docPr id="1" name="Рисунок 1" descr="Многоэтажный паркинг">
                    <a:hlinkClick xmlns:a="http://schemas.openxmlformats.org/drawingml/2006/main" r:id="rId1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Многоэтажный паркинг">
                            <a:hlinkClick r:id="rId1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13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B74A6" w:rsidRPr="001B74A6" w:rsidTr="001B74A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4A6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Многоэтажный паркинг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B74A6" w:rsidRPr="001B74A6" w:rsidRDefault="001B74A6" w:rsidP="001B74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13A01" w:rsidRDefault="00613A01"/>
    <w:sectPr w:rsidR="00613A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7A3219"/>
    <w:multiLevelType w:val="multilevel"/>
    <w:tmpl w:val="465A4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B54229"/>
    <w:multiLevelType w:val="multilevel"/>
    <w:tmpl w:val="CA42D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BBF19C4"/>
    <w:multiLevelType w:val="multilevel"/>
    <w:tmpl w:val="3D28B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AD6"/>
    <w:rsid w:val="001B74A6"/>
    <w:rsid w:val="00613A01"/>
    <w:rsid w:val="00903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29879B-10C4-4EE5-973C-FF3E3EA28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B74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1B74A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09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oject.bulgaria-burgas.ru/garage/ramp/ramp-2_1.jpg" TargetMode="External"/><Relationship Id="rId13" Type="http://schemas.openxmlformats.org/officeDocument/2006/relationships/image" Target="media/image4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project.bulgaria-burgas.ru/project-garage_12_letter.htm" TargetMode="External"/><Relationship Id="rId12" Type="http://schemas.openxmlformats.org/officeDocument/2006/relationships/hyperlink" Target="http://www.project.bulgaria-burgas.ru/garage/ramp/ramp-2_3.jpg" TargetMode="External"/><Relationship Id="rId17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hyperlink" Target="http://www.project.bulgaria-burgas.ru/garage/ramp/ramp-2_5.jpg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3.jpeg"/><Relationship Id="rId5" Type="http://schemas.openxmlformats.org/officeDocument/2006/relationships/hyperlink" Target="http://www.project.bulgaria-burgas.ru/garage/garage-12/garage-12.jpg" TargetMode="External"/><Relationship Id="rId15" Type="http://schemas.openxmlformats.org/officeDocument/2006/relationships/image" Target="media/image5.jpeg"/><Relationship Id="rId10" Type="http://schemas.openxmlformats.org/officeDocument/2006/relationships/hyperlink" Target="http://www.project.bulgaria-burgas.ru/garage/ramp/ramp-2_2.jpg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://www.project.bulgaria-burgas.ru/garage/ramp/ramp-2_4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808</Words>
  <Characters>4609</Characters>
  <Application>Microsoft Office Word</Application>
  <DocSecurity>0</DocSecurity>
  <Lines>38</Lines>
  <Paragraphs>10</Paragraphs>
  <ScaleCrop>false</ScaleCrop>
  <Company/>
  <LinksUpToDate>false</LinksUpToDate>
  <CharactersWithSpaces>5407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</dc:creator>
  <cp:keywords/>
  <dc:description/>
  <cp:lastModifiedBy>09</cp:lastModifiedBy>
  <cp:revision>3</cp:revision>
  <dcterms:created xsi:type="dcterms:W3CDTF">2021-03-23T12:38:00Z</dcterms:created>
  <dcterms:modified xsi:type="dcterms:W3CDTF">2021-03-23T12:39:00Z</dcterms:modified>
</cp:coreProperties>
</file>